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73AB6" w14:textId="77777777" w:rsidR="00EC3F44" w:rsidRDefault="00700923" w:rsidP="00B07807">
      <w:pPr>
        <w:rPr>
          <w:rFonts w:ascii="Arial" w:hAnsi="Arial" w:cs="Arial"/>
          <w:b/>
          <w:sz w:val="36"/>
          <w:szCs w:val="36"/>
          <w:u w:val="single"/>
        </w:rPr>
      </w:pPr>
      <w:r w:rsidRPr="00EC3F44">
        <w:rPr>
          <w:rFonts w:ascii="Arial" w:hAnsi="Arial" w:cs="Arial"/>
          <w:b/>
          <w:sz w:val="36"/>
          <w:szCs w:val="36"/>
          <w:u w:val="single"/>
        </w:rPr>
        <w:t xml:space="preserve">Hatchery Stock Availability: </w:t>
      </w:r>
      <w:r w:rsidR="00CD2A0B">
        <w:rPr>
          <w:rFonts w:ascii="Arial" w:hAnsi="Arial" w:cs="Arial"/>
          <w:b/>
          <w:sz w:val="36"/>
          <w:szCs w:val="36"/>
          <w:u w:val="single"/>
        </w:rPr>
        <w:t>June</w:t>
      </w:r>
      <w:r w:rsidR="00F90A0B">
        <w:rPr>
          <w:rFonts w:ascii="Arial" w:hAnsi="Arial" w:cs="Arial"/>
          <w:b/>
          <w:sz w:val="36"/>
          <w:szCs w:val="36"/>
          <w:u w:val="single"/>
        </w:rPr>
        <w:t xml:space="preserve"> 2021</w:t>
      </w:r>
    </w:p>
    <w:p w14:paraId="68345CBD" w14:textId="77777777" w:rsidR="00FD00EA" w:rsidRPr="00EC3F44" w:rsidRDefault="00CA3550" w:rsidP="00B07807">
      <w:pPr>
        <w:rPr>
          <w:rFonts w:ascii="Arial" w:hAnsi="Arial" w:cs="Arial"/>
          <w:b/>
          <w:sz w:val="36"/>
          <w:szCs w:val="36"/>
          <w:u w:val="single"/>
        </w:rPr>
      </w:pPr>
    </w:p>
    <w:tbl>
      <w:tblPr>
        <w:tblStyle w:val="TableGrid"/>
        <w:tblW w:w="20924" w:type="dxa"/>
        <w:jc w:val="center"/>
        <w:tblLook w:val="04A0" w:firstRow="1" w:lastRow="0" w:firstColumn="1" w:lastColumn="0" w:noHBand="0" w:noVBand="1"/>
      </w:tblPr>
      <w:tblGrid>
        <w:gridCol w:w="1169"/>
        <w:gridCol w:w="2923"/>
        <w:gridCol w:w="2707"/>
        <w:gridCol w:w="3142"/>
        <w:gridCol w:w="2812"/>
        <w:gridCol w:w="2693"/>
        <w:gridCol w:w="2722"/>
        <w:gridCol w:w="2756"/>
      </w:tblGrid>
      <w:tr w:rsidR="009270B4" w:rsidRPr="00994E61" w14:paraId="76929CCD" w14:textId="77777777">
        <w:trPr>
          <w:trHeight w:val="1050"/>
          <w:jc w:val="center"/>
        </w:trPr>
        <w:tc>
          <w:tcPr>
            <w:tcW w:w="1169" w:type="dxa"/>
            <w:vMerge w:val="restart"/>
            <w:shd w:val="clear" w:color="auto" w:fill="F2F2F2" w:themeFill="background1" w:themeFillShade="F2"/>
            <w:vAlign w:val="center"/>
          </w:tcPr>
          <w:p w14:paraId="3BD6ABFB" w14:textId="77777777" w:rsidR="009270B4" w:rsidRDefault="00700923" w:rsidP="00356072">
            <w:pPr>
              <w:ind w:left="82"/>
              <w:jc w:val="center"/>
              <w:rPr>
                <w:rFonts w:ascii="Arial" w:hAnsi="Arial" w:cs="Arial"/>
              </w:rPr>
            </w:pPr>
            <w:r>
              <w:rPr>
                <w:rFonts w:ascii="Arial" w:hAnsi="Arial" w:cs="Arial"/>
              </w:rPr>
              <w:t>Who</w:t>
            </w:r>
          </w:p>
        </w:tc>
        <w:tc>
          <w:tcPr>
            <w:tcW w:w="2923" w:type="dxa"/>
            <w:vAlign w:val="center"/>
          </w:tcPr>
          <w:p w14:paraId="3590968C" w14:textId="77777777" w:rsidR="009270B4" w:rsidRPr="00EC3F44" w:rsidRDefault="00700923" w:rsidP="00356072">
            <w:pPr>
              <w:jc w:val="center"/>
              <w:rPr>
                <w:rFonts w:ascii="Arial" w:hAnsi="Arial" w:cs="Arial"/>
                <w:sz w:val="28"/>
                <w:szCs w:val="28"/>
              </w:rPr>
            </w:pPr>
            <w:r w:rsidRPr="00EC3F44">
              <w:rPr>
                <w:rFonts w:ascii="Arial" w:hAnsi="Arial" w:cs="Arial"/>
                <w:sz w:val="28"/>
                <w:szCs w:val="28"/>
              </w:rPr>
              <w:t>Southern Cross Shellfish Hatchery</w:t>
            </w:r>
          </w:p>
        </w:tc>
        <w:tc>
          <w:tcPr>
            <w:tcW w:w="2707" w:type="dxa"/>
            <w:vAlign w:val="center"/>
          </w:tcPr>
          <w:p w14:paraId="06EC54F3" w14:textId="77777777" w:rsidR="009270B4" w:rsidRPr="00EC3F44" w:rsidRDefault="00700923" w:rsidP="00356072">
            <w:pPr>
              <w:ind w:left="-30" w:firstLine="30"/>
              <w:jc w:val="center"/>
              <w:rPr>
                <w:rFonts w:ascii="Arial" w:hAnsi="Arial" w:cs="Arial"/>
                <w:sz w:val="28"/>
                <w:szCs w:val="28"/>
              </w:rPr>
            </w:pPr>
            <w:r w:rsidRPr="00EC3F44">
              <w:rPr>
                <w:rFonts w:ascii="Arial" w:hAnsi="Arial" w:cs="Arial"/>
                <w:sz w:val="28"/>
                <w:szCs w:val="28"/>
              </w:rPr>
              <w:t>Camden Haven Oyster Supply</w:t>
            </w:r>
          </w:p>
        </w:tc>
        <w:tc>
          <w:tcPr>
            <w:tcW w:w="3142" w:type="dxa"/>
            <w:vAlign w:val="center"/>
          </w:tcPr>
          <w:p w14:paraId="3383AAD2" w14:textId="77777777" w:rsidR="009270B4" w:rsidRPr="00EC3F44" w:rsidRDefault="00700923" w:rsidP="00356072">
            <w:pPr>
              <w:ind w:left="-30" w:firstLine="30"/>
              <w:jc w:val="center"/>
              <w:rPr>
                <w:rFonts w:ascii="Arial" w:hAnsi="Arial" w:cs="Arial"/>
                <w:sz w:val="28"/>
                <w:szCs w:val="28"/>
              </w:rPr>
            </w:pPr>
            <w:r w:rsidRPr="00EC3F44">
              <w:rPr>
                <w:rFonts w:ascii="Arial" w:hAnsi="Arial" w:cs="Arial"/>
                <w:sz w:val="28"/>
                <w:szCs w:val="28"/>
              </w:rPr>
              <w:t xml:space="preserve">Aquafarms Queensland </w:t>
            </w:r>
          </w:p>
        </w:tc>
        <w:tc>
          <w:tcPr>
            <w:tcW w:w="2812" w:type="dxa"/>
            <w:vAlign w:val="center"/>
          </w:tcPr>
          <w:p w14:paraId="5D3D0B23" w14:textId="77777777" w:rsidR="00E63824" w:rsidRDefault="00E63824" w:rsidP="00135657">
            <w:pPr>
              <w:ind w:left="-30" w:firstLine="30"/>
              <w:jc w:val="center"/>
              <w:rPr>
                <w:rFonts w:ascii="Arial" w:hAnsi="Arial" w:cs="Arial"/>
                <w:sz w:val="28"/>
                <w:szCs w:val="28"/>
              </w:rPr>
            </w:pPr>
            <w:r>
              <w:rPr>
                <w:rFonts w:ascii="Arial" w:hAnsi="Arial" w:cs="Arial"/>
                <w:sz w:val="28"/>
                <w:szCs w:val="28"/>
              </w:rPr>
              <w:t xml:space="preserve">Seven Seas </w:t>
            </w:r>
          </w:p>
          <w:p w14:paraId="09E1172F" w14:textId="77777777" w:rsidR="009270B4" w:rsidRPr="00EC3F44" w:rsidRDefault="00E63824" w:rsidP="00135657">
            <w:pPr>
              <w:ind w:left="-30" w:firstLine="30"/>
              <w:jc w:val="center"/>
              <w:rPr>
                <w:rFonts w:ascii="Arial" w:hAnsi="Arial" w:cs="Arial"/>
                <w:sz w:val="28"/>
                <w:szCs w:val="28"/>
              </w:rPr>
            </w:pPr>
            <w:r>
              <w:rPr>
                <w:rFonts w:ascii="Arial" w:hAnsi="Arial" w:cs="Arial"/>
                <w:sz w:val="28"/>
                <w:szCs w:val="28"/>
              </w:rPr>
              <w:t>Oysters</w:t>
            </w:r>
            <w:r w:rsidR="00700923" w:rsidRPr="00EC3F44">
              <w:rPr>
                <w:rFonts w:ascii="Arial" w:hAnsi="Arial" w:cs="Arial"/>
                <w:sz w:val="28"/>
                <w:szCs w:val="28"/>
              </w:rPr>
              <w:t xml:space="preserve"> </w:t>
            </w:r>
          </w:p>
        </w:tc>
        <w:tc>
          <w:tcPr>
            <w:tcW w:w="2693" w:type="dxa"/>
            <w:vAlign w:val="center"/>
          </w:tcPr>
          <w:p w14:paraId="1B4314E8" w14:textId="77777777" w:rsidR="009270B4" w:rsidRPr="00EC3F44" w:rsidRDefault="00700923" w:rsidP="00356072">
            <w:pPr>
              <w:ind w:left="-30" w:firstLine="30"/>
              <w:jc w:val="center"/>
              <w:rPr>
                <w:rFonts w:ascii="Arial" w:hAnsi="Arial" w:cs="Arial"/>
                <w:sz w:val="28"/>
                <w:szCs w:val="28"/>
              </w:rPr>
            </w:pPr>
            <w:r w:rsidRPr="00EC3F44">
              <w:rPr>
                <w:rFonts w:ascii="Arial" w:hAnsi="Arial" w:cs="Arial"/>
                <w:sz w:val="28"/>
                <w:szCs w:val="28"/>
              </w:rPr>
              <w:t xml:space="preserve">Geoff </w:t>
            </w:r>
            <w:proofErr w:type="spellStart"/>
            <w:r w:rsidRPr="00EC3F44">
              <w:rPr>
                <w:rFonts w:ascii="Arial" w:hAnsi="Arial" w:cs="Arial"/>
                <w:sz w:val="28"/>
                <w:szCs w:val="28"/>
              </w:rPr>
              <w:t>Diemar</w:t>
            </w:r>
            <w:proofErr w:type="spellEnd"/>
            <w:r w:rsidRPr="00EC3F44">
              <w:rPr>
                <w:rFonts w:ascii="Arial" w:hAnsi="Arial" w:cs="Arial"/>
                <w:sz w:val="28"/>
                <w:szCs w:val="28"/>
              </w:rPr>
              <w:t xml:space="preserve"> </w:t>
            </w:r>
          </w:p>
          <w:p w14:paraId="7785CFE9" w14:textId="77777777" w:rsidR="009270B4" w:rsidRPr="00EC3F44" w:rsidRDefault="001F1096" w:rsidP="001F1096">
            <w:pPr>
              <w:ind w:left="-30" w:firstLine="30"/>
              <w:jc w:val="center"/>
              <w:rPr>
                <w:rFonts w:ascii="Arial" w:hAnsi="Arial" w:cs="Arial"/>
                <w:sz w:val="28"/>
                <w:szCs w:val="28"/>
              </w:rPr>
            </w:pPr>
            <w:r>
              <w:rPr>
                <w:rFonts w:ascii="Arial" w:hAnsi="Arial" w:cs="Arial"/>
                <w:sz w:val="28"/>
                <w:szCs w:val="28"/>
              </w:rPr>
              <w:t>Vanessa Blackett</w:t>
            </w:r>
          </w:p>
        </w:tc>
        <w:tc>
          <w:tcPr>
            <w:tcW w:w="2722" w:type="dxa"/>
            <w:vAlign w:val="center"/>
          </w:tcPr>
          <w:p w14:paraId="6386105C" w14:textId="77777777" w:rsidR="009270B4" w:rsidRPr="00EC3F44" w:rsidRDefault="00700923" w:rsidP="00356072">
            <w:pPr>
              <w:ind w:left="-30" w:firstLine="30"/>
              <w:jc w:val="center"/>
              <w:rPr>
                <w:rFonts w:ascii="Arial" w:hAnsi="Arial" w:cs="Arial"/>
                <w:sz w:val="28"/>
                <w:szCs w:val="28"/>
              </w:rPr>
            </w:pPr>
            <w:r>
              <w:rPr>
                <w:rFonts w:ascii="Arial" w:hAnsi="Arial" w:cs="Arial"/>
                <w:sz w:val="28"/>
                <w:szCs w:val="28"/>
              </w:rPr>
              <w:t>Albany Shellfish Hatchery</w:t>
            </w:r>
          </w:p>
        </w:tc>
        <w:tc>
          <w:tcPr>
            <w:tcW w:w="2756" w:type="dxa"/>
            <w:vAlign w:val="center"/>
          </w:tcPr>
          <w:p w14:paraId="292E76DC" w14:textId="77777777" w:rsidR="009270B4" w:rsidRPr="00EC3F44" w:rsidRDefault="00700923" w:rsidP="00356072">
            <w:pPr>
              <w:ind w:left="-30" w:firstLine="30"/>
              <w:jc w:val="center"/>
              <w:rPr>
                <w:rFonts w:ascii="Arial" w:hAnsi="Arial" w:cs="Arial"/>
                <w:sz w:val="28"/>
                <w:szCs w:val="28"/>
              </w:rPr>
            </w:pPr>
            <w:r>
              <w:rPr>
                <w:rFonts w:ascii="Arial" w:hAnsi="Arial" w:cs="Arial"/>
                <w:sz w:val="28"/>
                <w:szCs w:val="28"/>
              </w:rPr>
              <w:t>Victorian Shellfish Hatchery</w:t>
            </w:r>
          </w:p>
        </w:tc>
      </w:tr>
      <w:tr w:rsidR="009270B4" w:rsidRPr="00994E61" w14:paraId="28B9EE5B" w14:textId="77777777">
        <w:trPr>
          <w:trHeight w:val="992"/>
          <w:jc w:val="center"/>
        </w:trPr>
        <w:tc>
          <w:tcPr>
            <w:tcW w:w="1169" w:type="dxa"/>
            <w:vMerge/>
            <w:shd w:val="clear" w:color="auto" w:fill="F2F2F2" w:themeFill="background1" w:themeFillShade="F2"/>
            <w:vAlign w:val="center"/>
          </w:tcPr>
          <w:p w14:paraId="71965E3A" w14:textId="77777777" w:rsidR="009270B4" w:rsidRDefault="00CA3550" w:rsidP="00356072">
            <w:pPr>
              <w:ind w:left="82"/>
              <w:rPr>
                <w:rFonts w:ascii="Arial" w:hAnsi="Arial" w:cs="Arial"/>
              </w:rPr>
            </w:pPr>
          </w:p>
        </w:tc>
        <w:tc>
          <w:tcPr>
            <w:tcW w:w="2923" w:type="dxa"/>
            <w:vAlign w:val="center"/>
          </w:tcPr>
          <w:p w14:paraId="30A9DDB8" w14:textId="77777777" w:rsidR="009270B4" w:rsidRPr="00EC3F44" w:rsidRDefault="00700923" w:rsidP="00356072">
            <w:pPr>
              <w:jc w:val="center"/>
              <w:rPr>
                <w:rFonts w:ascii="Arial" w:hAnsi="Arial" w:cs="Arial"/>
                <w:sz w:val="28"/>
                <w:szCs w:val="28"/>
              </w:rPr>
            </w:pPr>
            <w:r>
              <w:rPr>
                <w:rFonts w:ascii="Arial" w:hAnsi="Arial" w:cs="Arial"/>
                <w:sz w:val="28"/>
                <w:szCs w:val="28"/>
              </w:rPr>
              <w:t>Garth Richards</w:t>
            </w:r>
          </w:p>
        </w:tc>
        <w:tc>
          <w:tcPr>
            <w:tcW w:w="2707" w:type="dxa"/>
            <w:vAlign w:val="center"/>
          </w:tcPr>
          <w:p w14:paraId="7FAB9F0D" w14:textId="77777777" w:rsidR="009270B4" w:rsidRPr="00EC3F44" w:rsidRDefault="00700923" w:rsidP="00356072">
            <w:pPr>
              <w:jc w:val="center"/>
              <w:rPr>
                <w:rFonts w:ascii="Arial" w:hAnsi="Arial" w:cs="Arial"/>
                <w:sz w:val="28"/>
                <w:szCs w:val="28"/>
              </w:rPr>
            </w:pPr>
            <w:r w:rsidRPr="00EC3F44">
              <w:rPr>
                <w:rFonts w:ascii="Arial" w:hAnsi="Arial" w:cs="Arial"/>
                <w:sz w:val="28"/>
                <w:szCs w:val="28"/>
              </w:rPr>
              <w:t>Tony Troup</w:t>
            </w:r>
          </w:p>
        </w:tc>
        <w:tc>
          <w:tcPr>
            <w:tcW w:w="3142" w:type="dxa"/>
            <w:vAlign w:val="center"/>
          </w:tcPr>
          <w:p w14:paraId="7601B34D" w14:textId="77777777" w:rsidR="009270B4" w:rsidRPr="00EC3F44" w:rsidRDefault="00700923" w:rsidP="00356072">
            <w:pPr>
              <w:jc w:val="center"/>
              <w:rPr>
                <w:rFonts w:ascii="Arial" w:hAnsi="Arial" w:cs="Arial"/>
                <w:sz w:val="28"/>
                <w:szCs w:val="28"/>
              </w:rPr>
            </w:pPr>
            <w:r w:rsidRPr="00EC3F44">
              <w:rPr>
                <w:rFonts w:ascii="Arial" w:hAnsi="Arial" w:cs="Arial"/>
                <w:sz w:val="28"/>
                <w:szCs w:val="28"/>
              </w:rPr>
              <w:t>Dave Williams</w:t>
            </w:r>
          </w:p>
        </w:tc>
        <w:tc>
          <w:tcPr>
            <w:tcW w:w="2812" w:type="dxa"/>
            <w:vAlign w:val="center"/>
          </w:tcPr>
          <w:p w14:paraId="3A487B4C" w14:textId="77777777" w:rsidR="009270B4" w:rsidRPr="00EC3F44" w:rsidRDefault="00700923" w:rsidP="00EC53DF">
            <w:pPr>
              <w:jc w:val="center"/>
              <w:rPr>
                <w:rFonts w:ascii="Arial" w:hAnsi="Arial" w:cs="Arial"/>
                <w:sz w:val="28"/>
                <w:szCs w:val="28"/>
              </w:rPr>
            </w:pPr>
            <w:r>
              <w:rPr>
                <w:rFonts w:ascii="Arial" w:hAnsi="Arial" w:cs="Arial"/>
                <w:sz w:val="28"/>
                <w:szCs w:val="28"/>
              </w:rPr>
              <w:t>Bruce Redmayne</w:t>
            </w:r>
          </w:p>
        </w:tc>
        <w:tc>
          <w:tcPr>
            <w:tcW w:w="2693" w:type="dxa"/>
            <w:vAlign w:val="center"/>
          </w:tcPr>
          <w:p w14:paraId="09AEE2DC" w14:textId="77777777" w:rsidR="009270B4" w:rsidRDefault="00700923" w:rsidP="00356072">
            <w:pPr>
              <w:jc w:val="center"/>
              <w:rPr>
                <w:rFonts w:ascii="Arial" w:hAnsi="Arial" w:cs="Arial"/>
                <w:sz w:val="28"/>
                <w:szCs w:val="28"/>
              </w:rPr>
            </w:pPr>
            <w:r w:rsidRPr="00EC3F44">
              <w:rPr>
                <w:rFonts w:ascii="Arial" w:hAnsi="Arial" w:cs="Arial"/>
                <w:sz w:val="28"/>
                <w:szCs w:val="28"/>
              </w:rPr>
              <w:t xml:space="preserve">Geoff </w:t>
            </w:r>
            <w:proofErr w:type="spellStart"/>
            <w:r w:rsidRPr="00EC3F44">
              <w:rPr>
                <w:rFonts w:ascii="Arial" w:hAnsi="Arial" w:cs="Arial"/>
                <w:sz w:val="28"/>
                <w:szCs w:val="28"/>
              </w:rPr>
              <w:t>Diemar</w:t>
            </w:r>
            <w:proofErr w:type="spellEnd"/>
          </w:p>
          <w:p w14:paraId="1541DA01" w14:textId="77777777" w:rsidR="001F1096" w:rsidRPr="00EC3F44" w:rsidRDefault="001F1096" w:rsidP="00356072">
            <w:pPr>
              <w:jc w:val="center"/>
              <w:rPr>
                <w:rFonts w:ascii="Arial" w:hAnsi="Arial" w:cs="Arial"/>
                <w:sz w:val="28"/>
                <w:szCs w:val="28"/>
              </w:rPr>
            </w:pPr>
            <w:r>
              <w:rPr>
                <w:rFonts w:ascii="Arial" w:hAnsi="Arial" w:cs="Arial"/>
                <w:sz w:val="28"/>
                <w:szCs w:val="28"/>
              </w:rPr>
              <w:t>Vanessa Blackett</w:t>
            </w:r>
          </w:p>
        </w:tc>
        <w:tc>
          <w:tcPr>
            <w:tcW w:w="2722" w:type="dxa"/>
            <w:vAlign w:val="center"/>
          </w:tcPr>
          <w:p w14:paraId="1A55282A" w14:textId="77777777" w:rsidR="009270B4" w:rsidRPr="00EC3F44" w:rsidRDefault="00700923" w:rsidP="00356072">
            <w:pPr>
              <w:jc w:val="center"/>
              <w:rPr>
                <w:rFonts w:ascii="Arial" w:hAnsi="Arial" w:cs="Arial"/>
                <w:sz w:val="28"/>
                <w:szCs w:val="28"/>
              </w:rPr>
            </w:pPr>
            <w:r>
              <w:rPr>
                <w:rFonts w:ascii="Arial" w:hAnsi="Arial" w:cs="Arial"/>
                <w:sz w:val="28"/>
                <w:szCs w:val="28"/>
              </w:rPr>
              <w:t xml:space="preserve">Jonathan </w:t>
            </w:r>
            <w:proofErr w:type="spellStart"/>
            <w:r>
              <w:rPr>
                <w:rFonts w:ascii="Arial" w:hAnsi="Arial" w:cs="Arial"/>
                <w:sz w:val="28"/>
                <w:szCs w:val="28"/>
              </w:rPr>
              <w:t>Bilton</w:t>
            </w:r>
            <w:proofErr w:type="spellEnd"/>
          </w:p>
        </w:tc>
        <w:tc>
          <w:tcPr>
            <w:tcW w:w="2756" w:type="dxa"/>
            <w:vAlign w:val="center"/>
          </w:tcPr>
          <w:p w14:paraId="4FF297E4" w14:textId="77777777" w:rsidR="009270B4" w:rsidRPr="00EC3F44" w:rsidRDefault="00700923" w:rsidP="00356072">
            <w:pPr>
              <w:jc w:val="center"/>
              <w:rPr>
                <w:rFonts w:ascii="Arial" w:hAnsi="Arial" w:cs="Arial"/>
                <w:sz w:val="28"/>
                <w:szCs w:val="28"/>
              </w:rPr>
            </w:pPr>
            <w:r>
              <w:rPr>
                <w:rFonts w:ascii="Arial" w:hAnsi="Arial" w:cs="Arial"/>
                <w:sz w:val="28"/>
                <w:szCs w:val="28"/>
              </w:rPr>
              <w:t>Peter Lillie</w:t>
            </w:r>
          </w:p>
        </w:tc>
      </w:tr>
      <w:tr w:rsidR="009270B4" w:rsidRPr="00994E61" w14:paraId="59172B19" w14:textId="77777777">
        <w:trPr>
          <w:trHeight w:val="976"/>
          <w:jc w:val="center"/>
        </w:trPr>
        <w:tc>
          <w:tcPr>
            <w:tcW w:w="1169" w:type="dxa"/>
            <w:vMerge w:val="restart"/>
            <w:shd w:val="clear" w:color="auto" w:fill="F2F2F2" w:themeFill="background1" w:themeFillShade="F2"/>
            <w:vAlign w:val="center"/>
          </w:tcPr>
          <w:p w14:paraId="7FF9DB71" w14:textId="77777777" w:rsidR="009270B4" w:rsidRDefault="00700923" w:rsidP="00356072">
            <w:pPr>
              <w:ind w:left="82"/>
              <w:jc w:val="center"/>
              <w:rPr>
                <w:rFonts w:ascii="Arial" w:hAnsi="Arial" w:cs="Arial"/>
              </w:rPr>
            </w:pPr>
            <w:r>
              <w:rPr>
                <w:rFonts w:ascii="Arial" w:hAnsi="Arial" w:cs="Arial"/>
              </w:rPr>
              <w:t>Contact</w:t>
            </w:r>
          </w:p>
        </w:tc>
        <w:tc>
          <w:tcPr>
            <w:tcW w:w="2923" w:type="dxa"/>
            <w:vAlign w:val="center"/>
          </w:tcPr>
          <w:p w14:paraId="2F647BB5" w14:textId="77777777" w:rsidR="009270B4" w:rsidRPr="00EC3F44" w:rsidRDefault="00700923" w:rsidP="00356072">
            <w:pPr>
              <w:jc w:val="center"/>
              <w:rPr>
                <w:rFonts w:ascii="Arial" w:hAnsi="Arial" w:cs="Arial"/>
                <w:sz w:val="28"/>
                <w:szCs w:val="28"/>
              </w:rPr>
            </w:pPr>
            <w:r>
              <w:rPr>
                <w:rFonts w:ascii="Arial" w:hAnsi="Arial" w:cs="Arial"/>
                <w:sz w:val="28"/>
                <w:szCs w:val="28"/>
              </w:rPr>
              <w:t>0449 654 174</w:t>
            </w:r>
          </w:p>
        </w:tc>
        <w:tc>
          <w:tcPr>
            <w:tcW w:w="2707" w:type="dxa"/>
            <w:vAlign w:val="center"/>
          </w:tcPr>
          <w:p w14:paraId="3CEA99C2" w14:textId="77777777" w:rsidR="009270B4" w:rsidRPr="00EC3F44" w:rsidRDefault="00700923" w:rsidP="00356072">
            <w:pPr>
              <w:jc w:val="center"/>
              <w:rPr>
                <w:rFonts w:ascii="Arial" w:hAnsi="Arial" w:cs="Arial"/>
                <w:sz w:val="28"/>
                <w:szCs w:val="28"/>
              </w:rPr>
            </w:pPr>
            <w:r w:rsidRPr="00EC3F44">
              <w:rPr>
                <w:rFonts w:ascii="Arial" w:hAnsi="Arial" w:cs="Arial"/>
                <w:sz w:val="28"/>
                <w:szCs w:val="28"/>
              </w:rPr>
              <w:t>0427 334 649</w:t>
            </w:r>
          </w:p>
        </w:tc>
        <w:tc>
          <w:tcPr>
            <w:tcW w:w="3142" w:type="dxa"/>
            <w:vAlign w:val="center"/>
          </w:tcPr>
          <w:p w14:paraId="0F197A80" w14:textId="77777777" w:rsidR="009270B4" w:rsidRPr="00EC3F44" w:rsidRDefault="00700923" w:rsidP="00356072">
            <w:pPr>
              <w:jc w:val="center"/>
              <w:rPr>
                <w:rFonts w:ascii="Arial" w:hAnsi="Arial" w:cs="Arial"/>
                <w:sz w:val="28"/>
                <w:szCs w:val="28"/>
              </w:rPr>
            </w:pPr>
            <w:r w:rsidRPr="00EC3F44">
              <w:rPr>
                <w:rFonts w:ascii="Arial" w:hAnsi="Arial" w:cs="Arial"/>
                <w:sz w:val="28"/>
                <w:szCs w:val="28"/>
              </w:rPr>
              <w:t>0405 062 384</w:t>
            </w:r>
          </w:p>
        </w:tc>
        <w:tc>
          <w:tcPr>
            <w:tcW w:w="2812" w:type="dxa"/>
            <w:vAlign w:val="center"/>
          </w:tcPr>
          <w:p w14:paraId="5F7D3DDD" w14:textId="77777777" w:rsidR="009270B4" w:rsidRPr="00EC3F44" w:rsidRDefault="00700923" w:rsidP="00EC53DF">
            <w:pPr>
              <w:jc w:val="center"/>
              <w:rPr>
                <w:rFonts w:ascii="Arial" w:hAnsi="Arial" w:cs="Arial"/>
                <w:sz w:val="28"/>
                <w:szCs w:val="28"/>
              </w:rPr>
            </w:pPr>
            <w:r w:rsidRPr="00EC3F44">
              <w:rPr>
                <w:rFonts w:ascii="Arial" w:hAnsi="Arial" w:cs="Arial"/>
                <w:sz w:val="28"/>
                <w:szCs w:val="28"/>
              </w:rPr>
              <w:t>04</w:t>
            </w:r>
            <w:r>
              <w:rPr>
                <w:rFonts w:ascii="Arial" w:hAnsi="Arial" w:cs="Arial"/>
                <w:sz w:val="28"/>
                <w:szCs w:val="28"/>
              </w:rPr>
              <w:t>13652456</w:t>
            </w:r>
          </w:p>
        </w:tc>
        <w:tc>
          <w:tcPr>
            <w:tcW w:w="2693" w:type="dxa"/>
            <w:vAlign w:val="center"/>
          </w:tcPr>
          <w:p w14:paraId="62BB3E6B" w14:textId="77777777" w:rsidR="009270B4" w:rsidRDefault="00700923" w:rsidP="00356072">
            <w:pPr>
              <w:jc w:val="center"/>
              <w:rPr>
                <w:rFonts w:ascii="Arial" w:hAnsi="Arial" w:cs="Arial"/>
                <w:sz w:val="28"/>
                <w:szCs w:val="28"/>
              </w:rPr>
            </w:pPr>
            <w:r w:rsidRPr="00EC3F44">
              <w:rPr>
                <w:rFonts w:ascii="Arial" w:hAnsi="Arial" w:cs="Arial"/>
                <w:sz w:val="28"/>
                <w:szCs w:val="28"/>
              </w:rPr>
              <w:t>(02) 4982 0500</w:t>
            </w:r>
          </w:p>
          <w:p w14:paraId="445687BB" w14:textId="77777777" w:rsidR="001F1096" w:rsidRPr="00EC3F44" w:rsidRDefault="001F1096" w:rsidP="00356072">
            <w:pPr>
              <w:jc w:val="center"/>
              <w:rPr>
                <w:rFonts w:ascii="Arial" w:hAnsi="Arial" w:cs="Arial"/>
                <w:sz w:val="28"/>
                <w:szCs w:val="28"/>
              </w:rPr>
            </w:pPr>
            <w:r>
              <w:rPr>
                <w:rFonts w:ascii="Arial" w:hAnsi="Arial" w:cs="Arial"/>
                <w:sz w:val="28"/>
                <w:szCs w:val="28"/>
              </w:rPr>
              <w:t>0402 594 533</w:t>
            </w:r>
          </w:p>
        </w:tc>
        <w:tc>
          <w:tcPr>
            <w:tcW w:w="2722" w:type="dxa"/>
            <w:vAlign w:val="center"/>
          </w:tcPr>
          <w:p w14:paraId="46A1EA3F" w14:textId="77777777" w:rsidR="009270B4" w:rsidRPr="00EC3F44" w:rsidRDefault="00700923" w:rsidP="00356072">
            <w:pPr>
              <w:jc w:val="center"/>
              <w:rPr>
                <w:rFonts w:ascii="Arial" w:hAnsi="Arial" w:cs="Arial"/>
                <w:sz w:val="28"/>
                <w:szCs w:val="28"/>
              </w:rPr>
            </w:pPr>
            <w:r>
              <w:rPr>
                <w:rFonts w:ascii="Arial" w:hAnsi="Arial" w:cs="Arial"/>
                <w:sz w:val="28"/>
                <w:szCs w:val="28"/>
              </w:rPr>
              <w:t>0416 662 818</w:t>
            </w:r>
          </w:p>
        </w:tc>
        <w:tc>
          <w:tcPr>
            <w:tcW w:w="2756" w:type="dxa"/>
            <w:vAlign w:val="center"/>
          </w:tcPr>
          <w:p w14:paraId="4CA46082" w14:textId="77777777" w:rsidR="009270B4" w:rsidRPr="00EC3F44" w:rsidRDefault="00700923" w:rsidP="00356072">
            <w:pPr>
              <w:jc w:val="center"/>
              <w:rPr>
                <w:rFonts w:ascii="Arial" w:hAnsi="Arial" w:cs="Arial"/>
                <w:sz w:val="28"/>
                <w:szCs w:val="28"/>
              </w:rPr>
            </w:pPr>
            <w:r>
              <w:rPr>
                <w:rFonts w:ascii="Arial" w:hAnsi="Arial" w:cs="Arial"/>
                <w:sz w:val="28"/>
                <w:szCs w:val="28"/>
              </w:rPr>
              <w:t>0412 522 544</w:t>
            </w:r>
          </w:p>
        </w:tc>
      </w:tr>
      <w:tr w:rsidR="009270B4" w:rsidRPr="00994E61" w14:paraId="39F1F3FE" w14:textId="77777777">
        <w:trPr>
          <w:trHeight w:val="852"/>
          <w:jc w:val="center"/>
        </w:trPr>
        <w:tc>
          <w:tcPr>
            <w:tcW w:w="1169" w:type="dxa"/>
            <w:vMerge/>
            <w:shd w:val="clear" w:color="auto" w:fill="F2F2F2" w:themeFill="background1" w:themeFillShade="F2"/>
            <w:vAlign w:val="center"/>
          </w:tcPr>
          <w:p w14:paraId="68DD500C" w14:textId="77777777" w:rsidR="009270B4" w:rsidRDefault="00CA3550" w:rsidP="00356072">
            <w:pPr>
              <w:ind w:left="82"/>
              <w:rPr>
                <w:rFonts w:ascii="Arial" w:hAnsi="Arial" w:cs="Arial"/>
              </w:rPr>
            </w:pPr>
          </w:p>
        </w:tc>
        <w:tc>
          <w:tcPr>
            <w:tcW w:w="2923" w:type="dxa"/>
            <w:vAlign w:val="center"/>
          </w:tcPr>
          <w:p w14:paraId="0D54C0C4" w14:textId="77777777" w:rsidR="009270B4" w:rsidRPr="00EC3F44" w:rsidRDefault="00CA3550" w:rsidP="00356072">
            <w:pPr>
              <w:jc w:val="center"/>
              <w:rPr>
                <w:rFonts w:ascii="Arial" w:hAnsi="Arial" w:cs="Arial"/>
                <w:sz w:val="28"/>
                <w:szCs w:val="28"/>
              </w:rPr>
            </w:pPr>
            <w:hyperlink r:id="rId7" w:history="1">
              <w:r w:rsidR="00700923" w:rsidRPr="000C1AAE">
                <w:rPr>
                  <w:rStyle w:val="Hyperlink"/>
                  <w:rFonts w:ascii="Arial" w:hAnsi="Arial" w:cs="Arial"/>
                  <w:sz w:val="28"/>
                  <w:szCs w:val="28"/>
                </w:rPr>
                <w:t>Email</w:t>
              </w:r>
            </w:hyperlink>
            <w:r w:rsidR="00700923" w:rsidRPr="00EC3F44">
              <w:rPr>
                <w:rFonts w:ascii="Arial" w:hAnsi="Arial" w:cs="Arial"/>
                <w:sz w:val="28"/>
                <w:szCs w:val="28"/>
              </w:rPr>
              <w:t xml:space="preserve"> </w:t>
            </w:r>
          </w:p>
        </w:tc>
        <w:tc>
          <w:tcPr>
            <w:tcW w:w="2707" w:type="dxa"/>
            <w:vAlign w:val="center"/>
          </w:tcPr>
          <w:p w14:paraId="0773E1F8" w14:textId="77777777" w:rsidR="009270B4" w:rsidRPr="00EC3F44" w:rsidRDefault="00CA3550" w:rsidP="00356072">
            <w:pPr>
              <w:jc w:val="center"/>
              <w:rPr>
                <w:rFonts w:ascii="Arial" w:hAnsi="Arial" w:cs="Arial"/>
                <w:sz w:val="28"/>
                <w:szCs w:val="28"/>
              </w:rPr>
            </w:pPr>
            <w:hyperlink r:id="rId8" w:history="1">
              <w:r w:rsidR="00700923" w:rsidRPr="00EC3F44">
                <w:rPr>
                  <w:rStyle w:val="Hyperlink"/>
                  <w:rFonts w:ascii="Arial" w:hAnsi="Arial" w:cs="Arial"/>
                  <w:sz w:val="28"/>
                  <w:szCs w:val="28"/>
                </w:rPr>
                <w:t>Email</w:t>
              </w:r>
            </w:hyperlink>
          </w:p>
        </w:tc>
        <w:tc>
          <w:tcPr>
            <w:tcW w:w="3142" w:type="dxa"/>
            <w:vAlign w:val="center"/>
          </w:tcPr>
          <w:p w14:paraId="03B09481" w14:textId="77777777" w:rsidR="009270B4" w:rsidRPr="00EC3F44" w:rsidRDefault="00CA3550" w:rsidP="00356072">
            <w:pPr>
              <w:jc w:val="center"/>
              <w:rPr>
                <w:rFonts w:ascii="Arial" w:hAnsi="Arial" w:cs="Arial"/>
                <w:sz w:val="28"/>
                <w:szCs w:val="28"/>
              </w:rPr>
            </w:pPr>
            <w:hyperlink r:id="rId9" w:history="1">
              <w:r w:rsidR="00700923" w:rsidRPr="00EC3F44">
                <w:rPr>
                  <w:rStyle w:val="Hyperlink"/>
                  <w:rFonts w:ascii="Arial" w:hAnsi="Arial" w:cs="Arial"/>
                  <w:sz w:val="28"/>
                  <w:szCs w:val="28"/>
                </w:rPr>
                <w:t>Email</w:t>
              </w:r>
            </w:hyperlink>
          </w:p>
        </w:tc>
        <w:tc>
          <w:tcPr>
            <w:tcW w:w="2812" w:type="dxa"/>
            <w:vAlign w:val="center"/>
          </w:tcPr>
          <w:p w14:paraId="283DCF30" w14:textId="77777777" w:rsidR="009270B4" w:rsidRPr="00EC3F44" w:rsidRDefault="00CA3550" w:rsidP="00356072">
            <w:pPr>
              <w:jc w:val="center"/>
              <w:rPr>
                <w:rFonts w:ascii="Arial" w:hAnsi="Arial" w:cs="Arial"/>
                <w:sz w:val="28"/>
                <w:szCs w:val="28"/>
              </w:rPr>
            </w:pPr>
            <w:hyperlink r:id="rId10" w:history="1">
              <w:r w:rsidR="00C3127B" w:rsidRPr="00C3127B">
                <w:rPr>
                  <w:rStyle w:val="Hyperlink"/>
                  <w:rFonts w:ascii="Arial" w:hAnsi="Arial" w:cs="Arial"/>
                  <w:sz w:val="28"/>
                  <w:szCs w:val="28"/>
                </w:rPr>
                <w:t>Email</w:t>
              </w:r>
            </w:hyperlink>
          </w:p>
        </w:tc>
        <w:tc>
          <w:tcPr>
            <w:tcW w:w="2693" w:type="dxa"/>
            <w:vAlign w:val="center"/>
          </w:tcPr>
          <w:p w14:paraId="6642325C" w14:textId="77777777" w:rsidR="009270B4" w:rsidRDefault="00CA3550" w:rsidP="00356072">
            <w:pPr>
              <w:jc w:val="center"/>
              <w:rPr>
                <w:rStyle w:val="Hyperlink"/>
                <w:rFonts w:ascii="Arial" w:hAnsi="Arial" w:cs="Arial"/>
                <w:sz w:val="28"/>
                <w:szCs w:val="28"/>
              </w:rPr>
            </w:pPr>
            <w:hyperlink r:id="rId11" w:history="1">
              <w:r w:rsidR="00700923" w:rsidRPr="00EC3F44">
                <w:rPr>
                  <w:rStyle w:val="Hyperlink"/>
                  <w:rFonts w:ascii="Arial" w:hAnsi="Arial" w:cs="Arial"/>
                  <w:sz w:val="28"/>
                  <w:szCs w:val="28"/>
                </w:rPr>
                <w:t>Email</w:t>
              </w:r>
            </w:hyperlink>
            <w:r w:rsidR="001F1096">
              <w:rPr>
                <w:rStyle w:val="Hyperlink"/>
                <w:rFonts w:ascii="Arial" w:hAnsi="Arial" w:cs="Arial"/>
                <w:sz w:val="28"/>
                <w:szCs w:val="28"/>
              </w:rPr>
              <w:t xml:space="preserve"> – Geoff</w:t>
            </w:r>
          </w:p>
          <w:p w14:paraId="1492F008" w14:textId="77777777" w:rsidR="001F1096" w:rsidRPr="00EC3F44" w:rsidRDefault="00CA3550" w:rsidP="00356072">
            <w:pPr>
              <w:jc w:val="center"/>
              <w:rPr>
                <w:rFonts w:ascii="Arial" w:hAnsi="Arial" w:cs="Arial"/>
                <w:sz w:val="28"/>
                <w:szCs w:val="28"/>
              </w:rPr>
            </w:pPr>
            <w:hyperlink r:id="rId12" w:history="1">
              <w:r w:rsidR="001F1096" w:rsidRPr="001F1096">
                <w:rPr>
                  <w:rStyle w:val="Hyperlink"/>
                  <w:rFonts w:ascii="Arial" w:hAnsi="Arial" w:cs="Arial"/>
                  <w:sz w:val="28"/>
                  <w:szCs w:val="28"/>
                </w:rPr>
                <w:t>Email</w:t>
              </w:r>
            </w:hyperlink>
            <w:r w:rsidR="001F1096">
              <w:rPr>
                <w:rStyle w:val="Hyperlink"/>
                <w:rFonts w:ascii="Arial" w:hAnsi="Arial" w:cs="Arial"/>
                <w:sz w:val="28"/>
                <w:szCs w:val="28"/>
              </w:rPr>
              <w:t xml:space="preserve"> - Vanessa</w:t>
            </w:r>
          </w:p>
        </w:tc>
        <w:tc>
          <w:tcPr>
            <w:tcW w:w="2722" w:type="dxa"/>
            <w:vAlign w:val="center"/>
          </w:tcPr>
          <w:p w14:paraId="640F1901" w14:textId="77777777" w:rsidR="009270B4" w:rsidRDefault="00CA3550" w:rsidP="00356072">
            <w:pPr>
              <w:jc w:val="center"/>
              <w:rPr>
                <w:rStyle w:val="Hyperlink"/>
              </w:rPr>
            </w:pPr>
            <w:hyperlink r:id="rId13" w:history="1">
              <w:r w:rsidR="00700923" w:rsidRPr="009270B4">
                <w:rPr>
                  <w:rStyle w:val="Hyperlink"/>
                  <w:rFonts w:ascii="Arial" w:hAnsi="Arial" w:cs="Arial"/>
                  <w:sz w:val="28"/>
                  <w:szCs w:val="28"/>
                </w:rPr>
                <w:t>Email</w:t>
              </w:r>
            </w:hyperlink>
          </w:p>
        </w:tc>
        <w:tc>
          <w:tcPr>
            <w:tcW w:w="2756" w:type="dxa"/>
            <w:vAlign w:val="center"/>
          </w:tcPr>
          <w:p w14:paraId="323F1AC0" w14:textId="77777777" w:rsidR="009270B4" w:rsidRDefault="00CA3550" w:rsidP="00356072">
            <w:pPr>
              <w:jc w:val="center"/>
              <w:rPr>
                <w:rStyle w:val="Hyperlink"/>
              </w:rPr>
            </w:pPr>
            <w:hyperlink r:id="rId14" w:history="1">
              <w:r w:rsidR="00700923" w:rsidRPr="009270B4">
                <w:rPr>
                  <w:rStyle w:val="Hyperlink"/>
                  <w:rFonts w:ascii="Arial" w:hAnsi="Arial" w:cs="Arial"/>
                  <w:sz w:val="28"/>
                  <w:szCs w:val="28"/>
                </w:rPr>
                <w:t>Email</w:t>
              </w:r>
            </w:hyperlink>
          </w:p>
        </w:tc>
      </w:tr>
      <w:tr w:rsidR="009270B4" w:rsidRPr="00994E61" w14:paraId="76E5D54D" w14:textId="77777777">
        <w:trPr>
          <w:trHeight w:val="978"/>
          <w:jc w:val="center"/>
        </w:trPr>
        <w:tc>
          <w:tcPr>
            <w:tcW w:w="1169" w:type="dxa"/>
            <w:shd w:val="clear" w:color="auto" w:fill="F2F2F2" w:themeFill="background1" w:themeFillShade="F2"/>
            <w:vAlign w:val="center"/>
          </w:tcPr>
          <w:p w14:paraId="122A329D" w14:textId="77777777" w:rsidR="009270B4" w:rsidRDefault="00700923" w:rsidP="00487747">
            <w:pPr>
              <w:ind w:left="82"/>
              <w:jc w:val="center"/>
              <w:rPr>
                <w:rFonts w:ascii="Arial" w:hAnsi="Arial" w:cs="Arial"/>
              </w:rPr>
            </w:pPr>
            <w:r>
              <w:rPr>
                <w:rFonts w:ascii="Arial" w:hAnsi="Arial" w:cs="Arial"/>
              </w:rPr>
              <w:t>Where</w:t>
            </w:r>
          </w:p>
        </w:tc>
        <w:tc>
          <w:tcPr>
            <w:tcW w:w="2923" w:type="dxa"/>
            <w:vAlign w:val="center"/>
          </w:tcPr>
          <w:p w14:paraId="77E4749E" w14:textId="77777777" w:rsidR="009270B4" w:rsidRPr="00EC3F44" w:rsidRDefault="00700923" w:rsidP="00487747">
            <w:pPr>
              <w:jc w:val="center"/>
              <w:rPr>
                <w:rFonts w:ascii="Arial" w:hAnsi="Arial" w:cs="Arial"/>
                <w:sz w:val="28"/>
                <w:szCs w:val="28"/>
              </w:rPr>
            </w:pPr>
            <w:r w:rsidRPr="00EC3F44">
              <w:rPr>
                <w:rFonts w:ascii="Arial" w:hAnsi="Arial" w:cs="Arial"/>
                <w:sz w:val="28"/>
                <w:szCs w:val="28"/>
              </w:rPr>
              <w:t xml:space="preserve">Port Stephens </w:t>
            </w:r>
          </w:p>
          <w:p w14:paraId="125ACB76" w14:textId="77777777" w:rsidR="009270B4" w:rsidRPr="00EC3F44" w:rsidRDefault="00700923" w:rsidP="00487747">
            <w:pPr>
              <w:jc w:val="center"/>
              <w:rPr>
                <w:rFonts w:ascii="Arial" w:hAnsi="Arial" w:cs="Arial"/>
                <w:sz w:val="28"/>
                <w:szCs w:val="28"/>
              </w:rPr>
            </w:pPr>
            <w:r w:rsidRPr="00EC3F44">
              <w:rPr>
                <w:rFonts w:ascii="Arial" w:hAnsi="Arial" w:cs="Arial"/>
                <w:sz w:val="28"/>
                <w:szCs w:val="28"/>
              </w:rPr>
              <w:t>NSW</w:t>
            </w:r>
          </w:p>
        </w:tc>
        <w:tc>
          <w:tcPr>
            <w:tcW w:w="2707" w:type="dxa"/>
            <w:vAlign w:val="center"/>
          </w:tcPr>
          <w:p w14:paraId="403C1D4C" w14:textId="77777777" w:rsidR="009270B4" w:rsidRPr="00EC3F44" w:rsidRDefault="00700923" w:rsidP="00487747">
            <w:pPr>
              <w:jc w:val="center"/>
              <w:rPr>
                <w:rFonts w:ascii="Arial" w:hAnsi="Arial" w:cs="Arial"/>
                <w:sz w:val="28"/>
                <w:szCs w:val="28"/>
              </w:rPr>
            </w:pPr>
            <w:r w:rsidRPr="00EC3F44">
              <w:rPr>
                <w:rFonts w:ascii="Arial" w:hAnsi="Arial" w:cs="Arial"/>
                <w:sz w:val="28"/>
                <w:szCs w:val="28"/>
              </w:rPr>
              <w:t xml:space="preserve">Camden Haven </w:t>
            </w:r>
          </w:p>
          <w:p w14:paraId="5D3CC59F" w14:textId="77777777" w:rsidR="009270B4" w:rsidRPr="00EC3F44" w:rsidRDefault="00700923" w:rsidP="00487747">
            <w:pPr>
              <w:jc w:val="center"/>
              <w:rPr>
                <w:rFonts w:ascii="Arial" w:hAnsi="Arial" w:cs="Arial"/>
                <w:sz w:val="28"/>
                <w:szCs w:val="28"/>
              </w:rPr>
            </w:pPr>
            <w:r w:rsidRPr="00EC3F44">
              <w:rPr>
                <w:rFonts w:ascii="Arial" w:hAnsi="Arial" w:cs="Arial"/>
                <w:sz w:val="28"/>
                <w:szCs w:val="28"/>
              </w:rPr>
              <w:t>NSW</w:t>
            </w:r>
          </w:p>
        </w:tc>
        <w:tc>
          <w:tcPr>
            <w:tcW w:w="3142" w:type="dxa"/>
            <w:vAlign w:val="center"/>
          </w:tcPr>
          <w:p w14:paraId="7F765CDE" w14:textId="77777777" w:rsidR="009270B4" w:rsidRPr="00EC3F44" w:rsidRDefault="00700923" w:rsidP="00487747">
            <w:pPr>
              <w:jc w:val="center"/>
              <w:rPr>
                <w:rFonts w:ascii="Arial" w:hAnsi="Arial" w:cs="Arial"/>
                <w:sz w:val="28"/>
                <w:szCs w:val="28"/>
              </w:rPr>
            </w:pPr>
            <w:r w:rsidRPr="00EC3F44">
              <w:rPr>
                <w:rFonts w:ascii="Arial" w:hAnsi="Arial" w:cs="Arial"/>
                <w:sz w:val="28"/>
                <w:szCs w:val="28"/>
              </w:rPr>
              <w:t xml:space="preserve">Hervey Bay </w:t>
            </w:r>
          </w:p>
          <w:p w14:paraId="7AD5B75E" w14:textId="77777777" w:rsidR="009270B4" w:rsidRPr="00EC3F44" w:rsidRDefault="00700923" w:rsidP="00487747">
            <w:pPr>
              <w:jc w:val="center"/>
              <w:rPr>
                <w:rFonts w:ascii="Arial" w:hAnsi="Arial" w:cs="Arial"/>
                <w:sz w:val="28"/>
                <w:szCs w:val="28"/>
              </w:rPr>
            </w:pPr>
            <w:r w:rsidRPr="00EC3F44">
              <w:rPr>
                <w:rFonts w:ascii="Arial" w:hAnsi="Arial" w:cs="Arial"/>
                <w:sz w:val="28"/>
                <w:szCs w:val="28"/>
              </w:rPr>
              <w:t>QLD</w:t>
            </w:r>
          </w:p>
        </w:tc>
        <w:tc>
          <w:tcPr>
            <w:tcW w:w="2812" w:type="dxa"/>
            <w:vAlign w:val="center"/>
          </w:tcPr>
          <w:p w14:paraId="73E881C3" w14:textId="77777777" w:rsidR="009270B4" w:rsidRPr="00EC3F44" w:rsidRDefault="00700923" w:rsidP="00487747">
            <w:pPr>
              <w:jc w:val="center"/>
              <w:rPr>
                <w:rFonts w:ascii="Arial" w:hAnsi="Arial" w:cs="Arial"/>
                <w:sz w:val="28"/>
                <w:szCs w:val="28"/>
              </w:rPr>
            </w:pPr>
            <w:r w:rsidRPr="00EC3F44">
              <w:rPr>
                <w:rFonts w:ascii="Arial" w:hAnsi="Arial" w:cs="Arial"/>
                <w:sz w:val="28"/>
                <w:szCs w:val="28"/>
              </w:rPr>
              <w:t>Port Stephens</w:t>
            </w:r>
          </w:p>
          <w:p w14:paraId="39C71658" w14:textId="77777777" w:rsidR="009270B4" w:rsidRPr="00EC3F44" w:rsidRDefault="00700923" w:rsidP="00487747">
            <w:pPr>
              <w:jc w:val="center"/>
              <w:rPr>
                <w:rFonts w:ascii="Arial" w:hAnsi="Arial" w:cs="Arial"/>
                <w:sz w:val="28"/>
                <w:szCs w:val="28"/>
              </w:rPr>
            </w:pPr>
            <w:r w:rsidRPr="00EC3F44">
              <w:rPr>
                <w:rFonts w:ascii="Arial" w:hAnsi="Arial" w:cs="Arial"/>
                <w:sz w:val="28"/>
                <w:szCs w:val="28"/>
              </w:rPr>
              <w:t xml:space="preserve">NSW </w:t>
            </w:r>
          </w:p>
        </w:tc>
        <w:tc>
          <w:tcPr>
            <w:tcW w:w="2693" w:type="dxa"/>
            <w:vAlign w:val="center"/>
          </w:tcPr>
          <w:p w14:paraId="25B0F53A" w14:textId="77777777" w:rsidR="009270B4" w:rsidRPr="00EC3F44" w:rsidRDefault="00700923" w:rsidP="00487747">
            <w:pPr>
              <w:jc w:val="center"/>
              <w:rPr>
                <w:rFonts w:ascii="Arial" w:hAnsi="Arial" w:cs="Arial"/>
                <w:sz w:val="28"/>
                <w:szCs w:val="28"/>
              </w:rPr>
            </w:pPr>
            <w:r w:rsidRPr="00EC3F44">
              <w:rPr>
                <w:rFonts w:ascii="Arial" w:hAnsi="Arial" w:cs="Arial"/>
                <w:sz w:val="28"/>
                <w:szCs w:val="28"/>
              </w:rPr>
              <w:t xml:space="preserve">Port Stephens </w:t>
            </w:r>
          </w:p>
          <w:p w14:paraId="10BC81F2" w14:textId="77777777" w:rsidR="009270B4" w:rsidRPr="00EC3F44" w:rsidRDefault="00700923" w:rsidP="00487747">
            <w:pPr>
              <w:jc w:val="center"/>
              <w:rPr>
                <w:rFonts w:ascii="Arial" w:hAnsi="Arial" w:cs="Arial"/>
                <w:sz w:val="28"/>
                <w:szCs w:val="28"/>
              </w:rPr>
            </w:pPr>
            <w:r w:rsidRPr="00EC3F44">
              <w:rPr>
                <w:rFonts w:ascii="Arial" w:hAnsi="Arial" w:cs="Arial"/>
                <w:sz w:val="28"/>
                <w:szCs w:val="28"/>
              </w:rPr>
              <w:t>NSW</w:t>
            </w:r>
          </w:p>
        </w:tc>
        <w:tc>
          <w:tcPr>
            <w:tcW w:w="2722" w:type="dxa"/>
            <w:vAlign w:val="center"/>
          </w:tcPr>
          <w:p w14:paraId="2AD1EC85" w14:textId="77777777" w:rsidR="009270B4" w:rsidRDefault="00700923" w:rsidP="00487747">
            <w:pPr>
              <w:jc w:val="center"/>
              <w:rPr>
                <w:rFonts w:ascii="Arial" w:hAnsi="Arial" w:cs="Arial"/>
                <w:sz w:val="28"/>
                <w:szCs w:val="28"/>
              </w:rPr>
            </w:pPr>
            <w:r>
              <w:rPr>
                <w:rFonts w:ascii="Arial" w:hAnsi="Arial" w:cs="Arial"/>
                <w:sz w:val="28"/>
                <w:szCs w:val="28"/>
              </w:rPr>
              <w:t xml:space="preserve">Albany </w:t>
            </w:r>
          </w:p>
          <w:p w14:paraId="526B685B" w14:textId="77777777" w:rsidR="009270B4" w:rsidRPr="00EC3F44" w:rsidRDefault="00700923" w:rsidP="00487747">
            <w:pPr>
              <w:jc w:val="center"/>
              <w:rPr>
                <w:rFonts w:ascii="Arial" w:hAnsi="Arial" w:cs="Arial"/>
                <w:sz w:val="28"/>
                <w:szCs w:val="28"/>
              </w:rPr>
            </w:pPr>
            <w:r>
              <w:rPr>
                <w:rFonts w:ascii="Arial" w:hAnsi="Arial" w:cs="Arial"/>
                <w:sz w:val="28"/>
                <w:szCs w:val="28"/>
              </w:rPr>
              <w:t>WA</w:t>
            </w:r>
          </w:p>
        </w:tc>
        <w:tc>
          <w:tcPr>
            <w:tcW w:w="2756" w:type="dxa"/>
            <w:vAlign w:val="center"/>
          </w:tcPr>
          <w:p w14:paraId="7D8F542E" w14:textId="77777777" w:rsidR="009270B4" w:rsidRDefault="00700923" w:rsidP="00487747">
            <w:pPr>
              <w:jc w:val="center"/>
              <w:rPr>
                <w:rFonts w:ascii="Arial" w:hAnsi="Arial" w:cs="Arial"/>
                <w:sz w:val="28"/>
                <w:szCs w:val="28"/>
              </w:rPr>
            </w:pPr>
            <w:r>
              <w:rPr>
                <w:rFonts w:ascii="Arial" w:hAnsi="Arial" w:cs="Arial"/>
                <w:sz w:val="28"/>
                <w:szCs w:val="28"/>
              </w:rPr>
              <w:t>Queenscliff</w:t>
            </w:r>
          </w:p>
          <w:p w14:paraId="7E9D62D7" w14:textId="77777777" w:rsidR="009270B4" w:rsidRPr="00EC3F44" w:rsidRDefault="00700923" w:rsidP="00487747">
            <w:pPr>
              <w:jc w:val="center"/>
              <w:rPr>
                <w:rFonts w:ascii="Arial" w:hAnsi="Arial" w:cs="Arial"/>
                <w:sz w:val="28"/>
                <w:szCs w:val="28"/>
              </w:rPr>
            </w:pPr>
            <w:r>
              <w:rPr>
                <w:rFonts w:ascii="Arial" w:hAnsi="Arial" w:cs="Arial"/>
                <w:sz w:val="28"/>
                <w:szCs w:val="28"/>
              </w:rPr>
              <w:t>VIC</w:t>
            </w:r>
          </w:p>
        </w:tc>
      </w:tr>
      <w:tr w:rsidR="00AF770A" w:rsidRPr="00994E61" w14:paraId="2F120F17" w14:textId="77777777">
        <w:trPr>
          <w:trHeight w:val="6360"/>
          <w:jc w:val="center"/>
        </w:trPr>
        <w:tc>
          <w:tcPr>
            <w:tcW w:w="1169" w:type="dxa"/>
            <w:shd w:val="clear" w:color="auto" w:fill="F2F2F2" w:themeFill="background1" w:themeFillShade="F2"/>
            <w:vAlign w:val="center"/>
          </w:tcPr>
          <w:p w14:paraId="6A34ED45" w14:textId="77777777" w:rsidR="00AF770A" w:rsidRDefault="00700923" w:rsidP="00AF770A">
            <w:pPr>
              <w:ind w:left="82"/>
              <w:jc w:val="center"/>
              <w:rPr>
                <w:rFonts w:ascii="Arial" w:hAnsi="Arial" w:cs="Arial"/>
              </w:rPr>
            </w:pPr>
            <w:r>
              <w:rPr>
                <w:rFonts w:ascii="Arial" w:hAnsi="Arial" w:cs="Arial"/>
              </w:rPr>
              <w:t>Spat available</w:t>
            </w:r>
          </w:p>
        </w:tc>
        <w:tc>
          <w:tcPr>
            <w:tcW w:w="2923" w:type="dxa"/>
            <w:vAlign w:val="center"/>
          </w:tcPr>
          <w:p w14:paraId="324AE104" w14:textId="06456F55" w:rsidR="00AF1513" w:rsidRPr="00B25919" w:rsidRDefault="002A329E" w:rsidP="00AF1513">
            <w:pPr>
              <w:jc w:val="center"/>
              <w:rPr>
                <w:rFonts w:ascii="Arial" w:hAnsi="Arial" w:cs="Arial"/>
                <w:sz w:val="28"/>
                <w:szCs w:val="28"/>
              </w:rPr>
            </w:pPr>
            <w:r>
              <w:rPr>
                <w:rFonts w:ascii="Arial" w:eastAsia="Arial" w:hAnsi="Arial" w:cs="Arial"/>
                <w:sz w:val="28"/>
                <w:szCs w:val="28"/>
              </w:rPr>
              <w:t>We are planning to start our new season hatchery production in July. Spat should be available at 3mm in spring</w:t>
            </w:r>
          </w:p>
        </w:tc>
        <w:tc>
          <w:tcPr>
            <w:tcW w:w="2707" w:type="dxa"/>
            <w:vAlign w:val="center"/>
          </w:tcPr>
          <w:p w14:paraId="7DA72B0B" w14:textId="77777777" w:rsidR="00C02D92" w:rsidRPr="00787489" w:rsidRDefault="003A2160" w:rsidP="00505AF0">
            <w:pPr>
              <w:rPr>
                <w:rFonts w:ascii="Arial" w:hAnsi="Arial" w:cs="Arial"/>
                <w:sz w:val="28"/>
                <w:szCs w:val="28"/>
              </w:rPr>
            </w:pPr>
            <w:r>
              <w:rPr>
                <w:rFonts w:ascii="Arial" w:hAnsi="Arial" w:cs="Arial"/>
                <w:sz w:val="28"/>
                <w:szCs w:val="28"/>
              </w:rPr>
              <w:t xml:space="preserve">Have runs going but all presold. No new orders will be able to be supplied until Spring </w:t>
            </w:r>
          </w:p>
        </w:tc>
        <w:tc>
          <w:tcPr>
            <w:tcW w:w="3142" w:type="dxa"/>
            <w:vAlign w:val="center"/>
          </w:tcPr>
          <w:p w14:paraId="112B47F9" w14:textId="77777777" w:rsidR="00124E60" w:rsidRPr="00787489" w:rsidRDefault="005341A6" w:rsidP="00124E60">
            <w:pPr>
              <w:rPr>
                <w:rFonts w:ascii="Arial" w:hAnsi="Arial" w:cs="Arial"/>
                <w:sz w:val="28"/>
                <w:szCs w:val="28"/>
              </w:rPr>
            </w:pPr>
            <w:r w:rsidRPr="005341A6">
              <w:rPr>
                <w:rFonts w:ascii="Arial" w:hAnsi="Arial" w:cs="Arial"/>
                <w:sz w:val="28"/>
                <w:szCs w:val="28"/>
              </w:rPr>
              <w:t xml:space="preserve">Aquafarms </w:t>
            </w:r>
            <w:r w:rsidR="00124E60">
              <w:rPr>
                <w:rFonts w:ascii="Arial" w:hAnsi="Arial" w:cs="Arial"/>
                <w:sz w:val="28"/>
                <w:szCs w:val="28"/>
              </w:rPr>
              <w:t xml:space="preserve">Queensland is presently setting up for conditioning Natural Catch </w:t>
            </w:r>
            <w:proofErr w:type="spellStart"/>
            <w:r w:rsidR="00124E60">
              <w:rPr>
                <w:rFonts w:ascii="Arial" w:hAnsi="Arial" w:cs="Arial"/>
                <w:sz w:val="28"/>
                <w:szCs w:val="28"/>
              </w:rPr>
              <w:t>Broodstock</w:t>
            </w:r>
            <w:proofErr w:type="spellEnd"/>
            <w:r w:rsidR="00124E60">
              <w:rPr>
                <w:rFonts w:ascii="Arial" w:hAnsi="Arial" w:cs="Arial"/>
                <w:sz w:val="28"/>
                <w:szCs w:val="28"/>
              </w:rPr>
              <w:t xml:space="preserve"> from past proven SRO and  will be doing a early run with spat ready in early October for farmers</w:t>
            </w:r>
          </w:p>
          <w:p w14:paraId="4474E26A" w14:textId="77777777" w:rsidR="00AF770A" w:rsidRPr="00787489" w:rsidRDefault="00CA3550" w:rsidP="00D42E5B">
            <w:pPr>
              <w:rPr>
                <w:rFonts w:ascii="Arial" w:hAnsi="Arial" w:cs="Arial"/>
                <w:sz w:val="28"/>
                <w:szCs w:val="28"/>
              </w:rPr>
            </w:pPr>
          </w:p>
        </w:tc>
        <w:tc>
          <w:tcPr>
            <w:tcW w:w="2812" w:type="dxa"/>
            <w:vAlign w:val="center"/>
          </w:tcPr>
          <w:p w14:paraId="09A57E9B" w14:textId="77777777" w:rsidR="008F4080" w:rsidRPr="008F4080" w:rsidRDefault="008F4080" w:rsidP="008F4080">
            <w:pPr>
              <w:rPr>
                <w:rFonts w:ascii="Arial" w:hAnsi="Arial" w:cs="Arial"/>
                <w:sz w:val="28"/>
                <w:szCs w:val="28"/>
              </w:rPr>
            </w:pPr>
            <w:r w:rsidRPr="008F4080">
              <w:rPr>
                <w:rFonts w:ascii="Arial" w:hAnsi="Arial" w:cs="Arial"/>
                <w:sz w:val="28"/>
                <w:szCs w:val="28"/>
              </w:rPr>
              <w:t>“Current stock is now all pre-ordered. Further stock due in spring “ </w:t>
            </w:r>
          </w:p>
          <w:p w14:paraId="62C4FFF0" w14:textId="6BBEC443" w:rsidR="00AF770A" w:rsidRPr="00C3127B" w:rsidRDefault="00CA3550" w:rsidP="00D6481D">
            <w:pPr>
              <w:rPr>
                <w:rFonts w:ascii="Arial" w:hAnsi="Arial" w:cs="Arial"/>
                <w:sz w:val="28"/>
                <w:szCs w:val="28"/>
              </w:rPr>
            </w:pPr>
          </w:p>
        </w:tc>
        <w:tc>
          <w:tcPr>
            <w:tcW w:w="2693" w:type="dxa"/>
            <w:vAlign w:val="center"/>
          </w:tcPr>
          <w:p w14:paraId="7DD247C2" w14:textId="63B429FA" w:rsidR="00721561" w:rsidRPr="00FF2D28" w:rsidRDefault="00D442F5" w:rsidP="008500B9">
            <w:pPr>
              <w:jc w:val="center"/>
              <w:rPr>
                <w:rFonts w:ascii="Arial" w:hAnsi="Arial" w:cs="Arial"/>
                <w:sz w:val="28"/>
                <w:szCs w:val="28"/>
              </w:rPr>
            </w:pPr>
            <w:r w:rsidRPr="00D442F5">
              <w:rPr>
                <w:rFonts w:ascii="Arial" w:hAnsi="Arial" w:cs="Arial"/>
                <w:sz w:val="28"/>
                <w:szCs w:val="28"/>
              </w:rPr>
              <w:t>Winter run is full. No new orders will be able to be supplied. Expect next update in spring.</w:t>
            </w:r>
          </w:p>
        </w:tc>
        <w:tc>
          <w:tcPr>
            <w:tcW w:w="2722" w:type="dxa"/>
            <w:vAlign w:val="center"/>
          </w:tcPr>
          <w:p w14:paraId="365E9377" w14:textId="3149DB5A" w:rsidR="00F44D3E" w:rsidRPr="00AF770A" w:rsidRDefault="00F30D9E" w:rsidP="008500B9">
            <w:pPr>
              <w:jc w:val="center"/>
              <w:rPr>
                <w:rFonts w:ascii="Arial" w:hAnsi="Arial" w:cs="Arial"/>
                <w:sz w:val="28"/>
                <w:szCs w:val="28"/>
              </w:rPr>
            </w:pPr>
            <w:r>
              <w:rPr>
                <w:rFonts w:ascii="Arial" w:hAnsi="Arial" w:cs="Arial"/>
                <w:sz w:val="28"/>
                <w:szCs w:val="28"/>
              </w:rPr>
              <w:t>Expecting next update early spring</w:t>
            </w:r>
          </w:p>
        </w:tc>
        <w:tc>
          <w:tcPr>
            <w:tcW w:w="2756" w:type="dxa"/>
            <w:vAlign w:val="center"/>
          </w:tcPr>
          <w:p w14:paraId="654BFC11" w14:textId="77777777" w:rsidR="00AF770A" w:rsidRPr="00EC3F44" w:rsidRDefault="00AF1513" w:rsidP="008500B9">
            <w:pPr>
              <w:jc w:val="center"/>
              <w:rPr>
                <w:rFonts w:ascii="Arial" w:hAnsi="Arial" w:cs="Arial"/>
                <w:sz w:val="28"/>
                <w:szCs w:val="28"/>
              </w:rPr>
            </w:pPr>
            <w:r>
              <w:rPr>
                <w:rFonts w:ascii="Arial" w:hAnsi="Arial" w:cs="Arial"/>
                <w:sz w:val="28"/>
                <w:szCs w:val="28"/>
              </w:rPr>
              <w:t>No updated received</w:t>
            </w:r>
          </w:p>
        </w:tc>
      </w:tr>
    </w:tbl>
    <w:p w14:paraId="62D9A2F2" w14:textId="77777777" w:rsidR="00994E61" w:rsidRDefault="00994E61" w:rsidP="00994E61">
      <w:pPr>
        <w:jc w:val="center"/>
        <w:rPr>
          <w:rFonts w:ascii="Arial" w:hAnsi="Arial" w:cs="Arial"/>
          <w:b/>
          <w:sz w:val="16"/>
          <w:szCs w:val="16"/>
          <w:u w:val="single"/>
        </w:rPr>
      </w:pPr>
    </w:p>
    <w:p w14:paraId="524D0397" w14:textId="77777777" w:rsidR="00FB4A5F" w:rsidRPr="00EC3F44" w:rsidRDefault="00700923" w:rsidP="00FB4A5F">
      <w:pPr>
        <w:rPr>
          <w:rFonts w:ascii="Arial" w:hAnsi="Arial" w:cs="Arial"/>
          <w:sz w:val="28"/>
          <w:szCs w:val="28"/>
        </w:rPr>
      </w:pPr>
      <w:r w:rsidRPr="00EC3F44">
        <w:rPr>
          <w:rFonts w:ascii="Arial" w:hAnsi="Arial" w:cs="Arial"/>
          <w:b/>
          <w:sz w:val="28"/>
          <w:szCs w:val="28"/>
          <w:u w:val="single"/>
        </w:rPr>
        <w:t>Disclaimer:</w:t>
      </w:r>
      <w:r w:rsidRPr="00EC3F44">
        <w:rPr>
          <w:rFonts w:ascii="Arial" w:hAnsi="Arial" w:cs="Arial"/>
          <w:sz w:val="28"/>
          <w:szCs w:val="28"/>
        </w:rPr>
        <w:t xml:space="preserve"> To order spat, please contact the hatcheries and nurseries above. Spat availability can change quickly and unexpectedly. Whilst considerable effort has been made to provide accurate information, by the time of publishing, the situation may have changed. Biosecurity protocols pertinent to interstate movement of spat are in place. </w:t>
      </w:r>
    </w:p>
    <w:sectPr w:rsidR="00FB4A5F" w:rsidRPr="00EC3F44" w:rsidSect="007A7E4C">
      <w:headerReference w:type="default" r:id="rId15"/>
      <w:pgSz w:w="23814" w:h="16839" w:orient="landscape" w:code="8"/>
      <w:pgMar w:top="851"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A54D7" w14:textId="77777777" w:rsidR="00CA3550" w:rsidRDefault="00CA3550" w:rsidP="00994E61">
      <w:pPr>
        <w:spacing w:after="0" w:line="240" w:lineRule="auto"/>
      </w:pPr>
      <w:r>
        <w:separator/>
      </w:r>
    </w:p>
  </w:endnote>
  <w:endnote w:type="continuationSeparator" w:id="0">
    <w:p w14:paraId="3EF16533" w14:textId="77777777" w:rsidR="00CA3550" w:rsidRDefault="00CA3550" w:rsidP="0099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90850" w14:textId="77777777" w:rsidR="00CA3550" w:rsidRDefault="00CA3550" w:rsidP="00994E61">
      <w:pPr>
        <w:spacing w:after="0" w:line="240" w:lineRule="auto"/>
      </w:pPr>
      <w:r>
        <w:separator/>
      </w:r>
    </w:p>
  </w:footnote>
  <w:footnote w:type="continuationSeparator" w:id="0">
    <w:p w14:paraId="492E6D25" w14:textId="77777777" w:rsidR="00CA3550" w:rsidRDefault="00CA3550" w:rsidP="00994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C1C17" w14:textId="77777777" w:rsidR="004A6A9D" w:rsidRDefault="00CA3550" w:rsidP="00994E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A0361"/>
    <w:multiLevelType w:val="hybridMultilevel"/>
    <w:tmpl w:val="2CAAFE18"/>
    <w:lvl w:ilvl="0" w:tplc="210663E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4E61"/>
    <w:rsid w:val="00010A88"/>
    <w:rsid w:val="00033517"/>
    <w:rsid w:val="00034B37"/>
    <w:rsid w:val="00042DF7"/>
    <w:rsid w:val="000A2385"/>
    <w:rsid w:val="00124E60"/>
    <w:rsid w:val="00144F51"/>
    <w:rsid w:val="00165139"/>
    <w:rsid w:val="001F1096"/>
    <w:rsid w:val="002407C6"/>
    <w:rsid w:val="00257BEB"/>
    <w:rsid w:val="002654F8"/>
    <w:rsid w:val="002861D1"/>
    <w:rsid w:val="002A329E"/>
    <w:rsid w:val="002E375C"/>
    <w:rsid w:val="002F0947"/>
    <w:rsid w:val="0034798D"/>
    <w:rsid w:val="003A2160"/>
    <w:rsid w:val="003D7585"/>
    <w:rsid w:val="00421DE5"/>
    <w:rsid w:val="004545D0"/>
    <w:rsid w:val="0046083A"/>
    <w:rsid w:val="00467176"/>
    <w:rsid w:val="00505AF0"/>
    <w:rsid w:val="005341A6"/>
    <w:rsid w:val="00577BB4"/>
    <w:rsid w:val="00602E61"/>
    <w:rsid w:val="006123B8"/>
    <w:rsid w:val="00642C3B"/>
    <w:rsid w:val="0066508B"/>
    <w:rsid w:val="00700923"/>
    <w:rsid w:val="00704D0D"/>
    <w:rsid w:val="00714F97"/>
    <w:rsid w:val="00717A36"/>
    <w:rsid w:val="00721561"/>
    <w:rsid w:val="00744F1B"/>
    <w:rsid w:val="007B78E7"/>
    <w:rsid w:val="0080341B"/>
    <w:rsid w:val="008233F8"/>
    <w:rsid w:val="00842557"/>
    <w:rsid w:val="0087732F"/>
    <w:rsid w:val="008F4080"/>
    <w:rsid w:val="0095498C"/>
    <w:rsid w:val="00994E61"/>
    <w:rsid w:val="009E42F6"/>
    <w:rsid w:val="009F6039"/>
    <w:rsid w:val="00A07209"/>
    <w:rsid w:val="00A24467"/>
    <w:rsid w:val="00A3051E"/>
    <w:rsid w:val="00A847BD"/>
    <w:rsid w:val="00A92DDB"/>
    <w:rsid w:val="00AD1ECA"/>
    <w:rsid w:val="00AF1440"/>
    <w:rsid w:val="00AF1513"/>
    <w:rsid w:val="00B0073C"/>
    <w:rsid w:val="00B25919"/>
    <w:rsid w:val="00B31427"/>
    <w:rsid w:val="00BD5939"/>
    <w:rsid w:val="00C02D92"/>
    <w:rsid w:val="00C16E26"/>
    <w:rsid w:val="00C3127B"/>
    <w:rsid w:val="00C54943"/>
    <w:rsid w:val="00C73D66"/>
    <w:rsid w:val="00CA3550"/>
    <w:rsid w:val="00CB7BC4"/>
    <w:rsid w:val="00CC0ED2"/>
    <w:rsid w:val="00CD2A0B"/>
    <w:rsid w:val="00CF0FA1"/>
    <w:rsid w:val="00CF355C"/>
    <w:rsid w:val="00CF7A4B"/>
    <w:rsid w:val="00D03295"/>
    <w:rsid w:val="00D114E5"/>
    <w:rsid w:val="00D30CDE"/>
    <w:rsid w:val="00D42E5B"/>
    <w:rsid w:val="00D442F5"/>
    <w:rsid w:val="00D5781D"/>
    <w:rsid w:val="00D6481D"/>
    <w:rsid w:val="00D747A5"/>
    <w:rsid w:val="00DA2F9D"/>
    <w:rsid w:val="00DB6B88"/>
    <w:rsid w:val="00DC4FBB"/>
    <w:rsid w:val="00DC7DB9"/>
    <w:rsid w:val="00E14500"/>
    <w:rsid w:val="00E63824"/>
    <w:rsid w:val="00E86F6F"/>
    <w:rsid w:val="00EB1062"/>
    <w:rsid w:val="00F30D9E"/>
    <w:rsid w:val="00F3565B"/>
    <w:rsid w:val="00F45F1E"/>
    <w:rsid w:val="00F90A0B"/>
    <w:rsid w:val="00F93EA7"/>
    <w:rsid w:val="00FA7E29"/>
    <w:rsid w:val="00FC2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A82A0"/>
  <w15:docId w15:val="{47EAE924-D044-4344-A947-069A6A47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E61"/>
  </w:style>
  <w:style w:type="paragraph" w:styleId="Footer">
    <w:name w:val="footer"/>
    <w:basedOn w:val="Normal"/>
    <w:link w:val="FooterChar"/>
    <w:uiPriority w:val="99"/>
    <w:unhideWhenUsed/>
    <w:rsid w:val="00994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E61"/>
  </w:style>
  <w:style w:type="table" w:styleId="TableGrid">
    <w:name w:val="Table Grid"/>
    <w:basedOn w:val="TableNormal"/>
    <w:uiPriority w:val="39"/>
    <w:rsid w:val="0099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4E61"/>
    <w:rPr>
      <w:color w:val="0563C1" w:themeColor="hyperlink"/>
      <w:u w:val="single"/>
    </w:rPr>
  </w:style>
  <w:style w:type="paragraph" w:styleId="BalloonText">
    <w:name w:val="Balloon Text"/>
    <w:basedOn w:val="Normal"/>
    <w:link w:val="BalloonTextChar"/>
    <w:uiPriority w:val="99"/>
    <w:semiHidden/>
    <w:unhideWhenUsed/>
    <w:rsid w:val="00CC3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F2A"/>
    <w:rPr>
      <w:rFonts w:ascii="Tahoma" w:hAnsi="Tahoma" w:cs="Tahoma"/>
      <w:sz w:val="16"/>
      <w:szCs w:val="16"/>
    </w:rPr>
  </w:style>
  <w:style w:type="paragraph" w:styleId="ListParagraph">
    <w:name w:val="List Paragraph"/>
    <w:basedOn w:val="Normal"/>
    <w:uiPriority w:val="34"/>
    <w:qFormat/>
    <w:rsid w:val="000E2358"/>
    <w:pPr>
      <w:ind w:left="720"/>
      <w:contextualSpacing/>
    </w:pPr>
  </w:style>
  <w:style w:type="character" w:customStyle="1" w:styleId="UnresolvedMention1">
    <w:name w:val="Unresolved Mention1"/>
    <w:basedOn w:val="DefaultParagraphFont"/>
    <w:uiPriority w:val="99"/>
    <w:semiHidden/>
    <w:unhideWhenUsed/>
    <w:rsid w:val="00C3127B"/>
    <w:rPr>
      <w:color w:val="605E5C"/>
      <w:shd w:val="clear" w:color="auto" w:fill="E1DFDD"/>
    </w:rPr>
  </w:style>
  <w:style w:type="character" w:styleId="FollowedHyperlink">
    <w:name w:val="FollowedHyperlink"/>
    <w:basedOn w:val="DefaultParagraphFont"/>
    <w:uiPriority w:val="99"/>
    <w:semiHidden/>
    <w:unhideWhenUsed/>
    <w:rsid w:val="000A23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503864">
      <w:bodyDiv w:val="1"/>
      <w:marLeft w:val="0"/>
      <w:marRight w:val="0"/>
      <w:marTop w:val="0"/>
      <w:marBottom w:val="0"/>
      <w:divBdr>
        <w:top w:val="none" w:sz="0" w:space="0" w:color="auto"/>
        <w:left w:val="none" w:sz="0" w:space="0" w:color="auto"/>
        <w:bottom w:val="none" w:sz="0" w:space="0" w:color="auto"/>
        <w:right w:val="none" w:sz="0" w:space="0" w:color="auto"/>
      </w:divBdr>
    </w:div>
    <w:div w:id="566690650">
      <w:bodyDiv w:val="1"/>
      <w:marLeft w:val="0"/>
      <w:marRight w:val="0"/>
      <w:marTop w:val="0"/>
      <w:marBottom w:val="0"/>
      <w:divBdr>
        <w:top w:val="none" w:sz="0" w:space="0" w:color="auto"/>
        <w:left w:val="none" w:sz="0" w:space="0" w:color="auto"/>
        <w:bottom w:val="none" w:sz="0" w:space="0" w:color="auto"/>
        <w:right w:val="none" w:sz="0" w:space="0" w:color="auto"/>
      </w:divBdr>
    </w:div>
    <w:div w:id="1047991762">
      <w:bodyDiv w:val="1"/>
      <w:marLeft w:val="0"/>
      <w:marRight w:val="0"/>
      <w:marTop w:val="0"/>
      <w:marBottom w:val="0"/>
      <w:divBdr>
        <w:top w:val="none" w:sz="0" w:space="0" w:color="auto"/>
        <w:left w:val="none" w:sz="0" w:space="0" w:color="auto"/>
        <w:bottom w:val="none" w:sz="0" w:space="0" w:color="auto"/>
        <w:right w:val="none" w:sz="0" w:space="0" w:color="auto"/>
      </w:divBdr>
    </w:div>
    <w:div w:id="16379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up@camdenhavenoysters.com.au" TargetMode="External"/><Relationship Id="rId13" Type="http://schemas.openxmlformats.org/officeDocument/2006/relationships/hyperlink" Target="mailto:jonathan.bilton@albanyshellfishhatchery.com.au" TargetMode="External"/><Relationship Id="rId3" Type="http://schemas.openxmlformats.org/officeDocument/2006/relationships/settings" Target="settings.xml"/><Relationship Id="rId7" Type="http://schemas.openxmlformats.org/officeDocument/2006/relationships/hyperlink" Target="mailto:sales@southerncrossshellfish.com" TargetMode="External"/><Relationship Id="rId12" Type="http://schemas.openxmlformats.org/officeDocument/2006/relationships/hyperlink" Target="mailto:midnightoysternursery@outloo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emar.oyster@bigpond.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pat@sevenseasoysters.com.au" TargetMode="External"/><Relationship Id="rId4" Type="http://schemas.openxmlformats.org/officeDocument/2006/relationships/webSettings" Target="webSettings.xml"/><Relationship Id="rId9" Type="http://schemas.openxmlformats.org/officeDocument/2006/relationships/hyperlink" Target="mailto:Fraserislandclams@gmail.com" TargetMode="External"/><Relationship Id="rId14" Type="http://schemas.openxmlformats.org/officeDocument/2006/relationships/hyperlink" Target="mailto:plillie@bigpond.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Laura</cp:lastModifiedBy>
  <cp:revision>8</cp:revision>
  <cp:lastPrinted>2021-05-02T10:31:00Z</cp:lastPrinted>
  <dcterms:created xsi:type="dcterms:W3CDTF">2021-07-06T05:50:00Z</dcterms:created>
  <dcterms:modified xsi:type="dcterms:W3CDTF">2021-07-13T02:55:00Z</dcterms:modified>
</cp:coreProperties>
</file>